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7B" w:rsidRDefault="001129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AMAÇ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 w:rsidP="000A4175">
      <w:pPr>
        <w:ind w:righ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Tüm Personel tarafından uygulanarak bulaşıcı ajanların hem bilinen hem de bilinmeyen kaynaklardan bulaşma </w:t>
      </w:r>
      <w:r w:rsidR="000A4175">
        <w:rPr>
          <w:rFonts w:ascii="Times New Roman" w:eastAsia="Times New Roman" w:hAnsi="Times New Roman" w:cs="Times New Roman"/>
        </w:rPr>
        <w:t>riskini azaltmak</w:t>
      </w:r>
      <w:r>
        <w:rPr>
          <w:rFonts w:ascii="Times New Roman" w:eastAsia="Times New Roman" w:hAnsi="Times New Roman" w:cs="Times New Roman"/>
        </w:rPr>
        <w:t xml:space="preserve"> için gerekli olan temel enfeksiyon </w:t>
      </w:r>
      <w:r w:rsidR="000A4175">
        <w:rPr>
          <w:rFonts w:ascii="Times New Roman" w:eastAsia="Times New Roman" w:hAnsi="Times New Roman" w:cs="Times New Roman"/>
        </w:rPr>
        <w:t>önlemek ve kontrol edilmesinin s</w:t>
      </w:r>
      <w:r>
        <w:rPr>
          <w:rFonts w:ascii="Times New Roman" w:eastAsia="Times New Roman" w:hAnsi="Times New Roman" w:cs="Times New Roman"/>
        </w:rPr>
        <w:t>ağlanmasıdır.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KAPSAM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Kurumumuzun faaliyet gösterdiği tüm birimleri kapsamaktadır.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SORUMLULAR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İşveren/İşveren Vekili –</w:t>
      </w:r>
    </w:p>
    <w:p w:rsidR="0020277B" w:rsidRDefault="0011290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Okul Salgın Acil durum sorumlusu</w:t>
      </w:r>
    </w:p>
    <w:p w:rsidR="0020277B" w:rsidRDefault="0020277B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20277B" w:rsidRDefault="0020277B">
      <w:pPr>
        <w:spacing w:line="240" w:lineRule="auto"/>
        <w:rPr>
          <w:rFonts w:ascii="CIDFont+F3" w:eastAsia="CIDFont+F3" w:hAnsi="CIDFont+F3" w:cs="CIDFont+F3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161" w:type="dxa"/>
        <w:tblInd w:w="-60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/>
      </w:tblPr>
      <w:tblGrid>
        <w:gridCol w:w="3715"/>
        <w:gridCol w:w="2410"/>
        <w:gridCol w:w="4036"/>
      </w:tblGrid>
      <w:tr w:rsidR="0020277B" w:rsidTr="009A1FB5">
        <w:trPr>
          <w:trHeight w:val="204"/>
        </w:trPr>
        <w:tc>
          <w:tcPr>
            <w:tcW w:w="10161" w:type="dxa"/>
            <w:gridSpan w:val="3"/>
          </w:tcPr>
          <w:p w:rsidR="000A4175" w:rsidRDefault="000A41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STANDART ENFEKSİYON KONTROL ÖNLEMLERİ EYLEM PLANI</w:t>
            </w:r>
          </w:p>
          <w:p w:rsidR="000A4175" w:rsidRDefault="000A4175">
            <w:pPr>
              <w:jc w:val="center"/>
            </w:pPr>
          </w:p>
        </w:tc>
      </w:tr>
      <w:tr w:rsidR="0020277B" w:rsidTr="009A1FB5">
        <w:trPr>
          <w:trHeight w:val="506"/>
        </w:trPr>
        <w:tc>
          <w:tcPr>
            <w:tcW w:w="3715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9A1FB5">
        <w:trPr>
          <w:trHeight w:val="204"/>
        </w:trPr>
        <w:tc>
          <w:tcPr>
            <w:tcW w:w="10161" w:type="dxa"/>
            <w:gridSpan w:val="3"/>
            <w:vAlign w:val="center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COVID-19 özgü, bulaş riskini minimum düzeyde tutacak şekilde, kapasite kullanımını ve KKD gerekliliklerini içermekte mi?</w:t>
            </w:r>
          </w:p>
        </w:tc>
      </w:tr>
      <w:tr w:rsidR="0020277B" w:rsidTr="009A1FB5">
        <w:trPr>
          <w:trHeight w:val="1265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Salgın dönemlerine yönelik Acil Durum Harekat tarzının belirlenmesi ve ilan edilmesi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Hijyen Şartlarının Geliştirilmesi, Enfeksiyon Önleme Ve Kontrol Kılavuzu</w:t>
            </w:r>
          </w:p>
        </w:tc>
      </w:tr>
      <w:tr w:rsidR="0020277B" w:rsidTr="009A1FB5">
        <w:trPr>
          <w:trHeight w:val="1883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Dersliklerin en az 4 metrekareye 1 kişi düşecek şekilde düzenlenmesi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Hijyen Şartlarının Geliştirilmesi, Enfeksiyon Önleme Ve Kontrol Kılavuzu</w:t>
            </w: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277B" w:rsidRDefault="0020277B"/>
        </w:tc>
      </w:tr>
      <w:tr w:rsidR="0020277B" w:rsidTr="009A1FB5">
        <w:trPr>
          <w:trHeight w:val="1012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Toplu Kullanım alanlarının kişileri arası sosyal mesafe en az 1,5 metre olacak şekilde düzenlenmesi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9A1FB5">
        <w:trPr>
          <w:trHeight w:val="1265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Temizlik ve Güvenlik görevlilerine işlerine uygun KKD (maske, siperlik, eldiven ve önlük) verilmesi ve kullanımının sağlanması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9A1FB5">
        <w:trPr>
          <w:trHeight w:val="1795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Ortak kullanılan su sebili, kahve, çay vb. içecek makineleri ve otomatların kullanımının engellenmesi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/>
        </w:tc>
      </w:tr>
      <w:tr w:rsidR="0020277B" w:rsidTr="009A1FB5">
        <w:trPr>
          <w:trHeight w:val="1566"/>
        </w:trPr>
        <w:tc>
          <w:tcPr>
            <w:tcW w:w="3715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Ortak kullanılan fotokopi, bilgisayar vb. ekipmanların dezenfekte edilmesi</w:t>
            </w:r>
          </w:p>
        </w:tc>
        <w:tc>
          <w:tcPr>
            <w:tcW w:w="2410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Sık Sık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r w:rsidR="009A1FB5">
              <w:rPr>
                <w:rFonts w:ascii="Times New Roman" w:eastAsia="Times New Roman" w:hAnsi="Times New Roman" w:cs="Times New Roman"/>
                <w:color w:val="000000"/>
              </w:rPr>
              <w:t>Kurumlarında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  <w:p w:rsidR="0020277B" w:rsidRDefault="0020277B"/>
          <w:p w:rsidR="0020277B" w:rsidRDefault="0020277B"/>
          <w:p w:rsidR="0020277B" w:rsidRDefault="0020277B"/>
        </w:tc>
      </w:tr>
      <w:tr w:rsidR="0020277B" w:rsidTr="009A1FB5">
        <w:trPr>
          <w:trHeight w:val="506"/>
        </w:trPr>
        <w:tc>
          <w:tcPr>
            <w:tcW w:w="3715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9A1FB5">
        <w:trPr>
          <w:trHeight w:val="253"/>
        </w:trPr>
        <w:tc>
          <w:tcPr>
            <w:tcW w:w="10161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Uygun temizlik ve dezenfeksiyon işlemleri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Lavabo ve tuvaletlerin temizlenmesi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planına uygun olarak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Lavabo ve tuvaletlerin dezenfekte edilmesi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planına uygun olarak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Derslikler ile diğer ortak kullanım alanlarının dezenfekte edilmesi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planına uygun olarak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1277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 antiseptiğinin bulunduğu alanların kontrol edilmelisi,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 az haftada bir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1265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başında ve gerekli hallerde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Lavabo yakınlarına el yıkama adımlarını açıklayan posterler asılması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Kullanılan KKD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lerin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usulune uygun bertarafı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1188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Sık Sık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77B" w:rsidTr="009A1FB5">
        <w:trPr>
          <w:trHeight w:val="585"/>
        </w:trPr>
        <w:tc>
          <w:tcPr>
            <w:tcW w:w="3715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Kurumdaki bütün çöp kovalarının kapaklı-pedallı çöp kovaları ile değiştirilmesi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Maske, eldiven vb. KKD atıklarının ayrı çöp kovalarına atılmasının sağlanması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Derslik ve diğer oda ve ortak kullanım alanlarının havalanadırılması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Sık Sık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1265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 ve gerektiğinde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506"/>
        </w:trPr>
        <w:tc>
          <w:tcPr>
            <w:tcW w:w="10161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20277B" w:rsidTr="009A1FB5">
        <w:trPr>
          <w:trHeight w:val="1012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9A1FB5">
        <w:trPr>
          <w:trHeight w:val="1277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  <w:p w:rsidR="00935AAE" w:rsidRDefault="00935AA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77B" w:rsidTr="009A1FB5">
        <w:trPr>
          <w:trHeight w:val="506"/>
        </w:trPr>
        <w:tc>
          <w:tcPr>
            <w:tcW w:w="10161" w:type="dxa"/>
            <w:gridSpan w:val="3"/>
          </w:tcPr>
          <w:p w:rsidR="00935AAE" w:rsidRDefault="00935AAE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  <w:p w:rsidR="0020277B" w:rsidRDefault="001129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  <w:p w:rsidR="00935AAE" w:rsidRDefault="00935AAE"/>
        </w:tc>
      </w:tr>
      <w:tr w:rsidR="0020277B" w:rsidTr="009A1FB5">
        <w:trPr>
          <w:trHeight w:val="759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 etkinlik planında zorunlu olmayan toplu etkinliklere yer verilmemesi</w:t>
            </w:r>
          </w:p>
        </w:tc>
        <w:tc>
          <w:tcPr>
            <w:tcW w:w="2410" w:type="dxa"/>
          </w:tcPr>
          <w:p w:rsidR="0020277B" w:rsidRDefault="009A1FB5">
            <w:r>
              <w:t>Devamlı</w:t>
            </w:r>
          </w:p>
        </w:tc>
        <w:tc>
          <w:tcPr>
            <w:tcW w:w="4036" w:type="dxa"/>
          </w:tcPr>
          <w:p w:rsidR="0020277B" w:rsidRDefault="009A1FB5">
            <w:r>
              <w:t>Toplu etkinlikler yapılmayacak</w:t>
            </w:r>
          </w:p>
        </w:tc>
      </w:tr>
      <w:tr w:rsidR="0020277B" w:rsidTr="009A1FB5">
        <w:trPr>
          <w:trHeight w:val="1265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Etknlik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410" w:type="dxa"/>
          </w:tcPr>
          <w:p w:rsidR="0020277B" w:rsidRDefault="009A1FB5">
            <w:r>
              <w:t>Devamlı</w:t>
            </w:r>
          </w:p>
        </w:tc>
        <w:tc>
          <w:tcPr>
            <w:tcW w:w="4036" w:type="dxa"/>
          </w:tcPr>
          <w:p w:rsidR="0020277B" w:rsidRDefault="009A1FB5">
            <w:r>
              <w:t>Zorunlu hallerde gerekli önlemler alındıktan sonra yapılabilir.</w:t>
            </w:r>
          </w:p>
        </w:tc>
      </w:tr>
      <w:tr w:rsidR="0020277B" w:rsidTr="009A1FB5">
        <w:trPr>
          <w:trHeight w:val="506"/>
        </w:trPr>
        <w:tc>
          <w:tcPr>
            <w:tcW w:w="10161" w:type="dxa"/>
            <w:gridSpan w:val="3"/>
          </w:tcPr>
          <w:p w:rsidR="00935AAE" w:rsidRDefault="00935AAE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  <w:p w:rsidR="0020277B" w:rsidRDefault="001129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  <w:p w:rsidR="00935AAE" w:rsidRDefault="00935AAE"/>
        </w:tc>
      </w:tr>
      <w:tr w:rsidR="0020277B" w:rsidTr="009A1FB5">
        <w:trPr>
          <w:trHeight w:val="506"/>
        </w:trPr>
        <w:tc>
          <w:tcPr>
            <w:tcW w:w="3715" w:type="dxa"/>
            <w:vAlign w:val="center"/>
          </w:tcPr>
          <w:p w:rsidR="00935AAE" w:rsidRDefault="00935AA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Salgına bağlı Öğrenci ve personel devamsızlık takibinin yapılması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9A1FB5">
            <w:r>
              <w:t>İlgili formlar ile takip yapılacaktır.</w:t>
            </w:r>
          </w:p>
        </w:tc>
      </w:tr>
      <w:tr w:rsidR="0020277B" w:rsidTr="009A1FB5">
        <w:trPr>
          <w:trHeight w:val="1857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Bulaş durumunda Karantina tedbirlerinin uygulanmasının sağlanması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9A1FB5">
            <w:r>
              <w:t>İlgili formlar ile takip yapılacaktır.</w:t>
            </w:r>
          </w:p>
        </w:tc>
      </w:tr>
      <w:tr w:rsidR="0020277B" w:rsidTr="009A1FB5">
        <w:trPr>
          <w:trHeight w:val="506"/>
        </w:trPr>
        <w:tc>
          <w:tcPr>
            <w:tcW w:w="3715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  <w:p w:rsidR="009A1FB5" w:rsidRDefault="009A1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  <w:p w:rsidR="009A1FB5" w:rsidRDefault="009A1F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277B" w:rsidTr="009A1FB5">
        <w:trPr>
          <w:trHeight w:val="253"/>
        </w:trPr>
        <w:tc>
          <w:tcPr>
            <w:tcW w:w="10161" w:type="dxa"/>
            <w:gridSpan w:val="3"/>
          </w:tcPr>
          <w:p w:rsidR="00935AAE" w:rsidRDefault="00935AAE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  <w:p w:rsidR="0020277B" w:rsidRDefault="001129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Salgın durumlarında  semptomları olan hastaları tespit edebilmeye yönelik uygulamaları  içermekte mi?</w:t>
            </w:r>
          </w:p>
          <w:p w:rsidR="00935AAE" w:rsidRDefault="00935AA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35AAE" w:rsidRDefault="00935AAE"/>
        </w:tc>
      </w:tr>
      <w:tr w:rsidR="0020277B" w:rsidTr="009A1FB5">
        <w:trPr>
          <w:trHeight w:val="1012"/>
        </w:trPr>
        <w:tc>
          <w:tcPr>
            <w:tcW w:w="3715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Kurumda ateş ölçer cihaz ve/veya termal kamera bulundurulması, kurum girişinde ve gerektiğinde ateş ölçümü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p w:rsidR="00935AAE" w:rsidRDefault="00935AAE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1000" w:type="dxa"/>
        <w:tblInd w:w="-74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/>
      </w:tblPr>
      <w:tblGrid>
        <w:gridCol w:w="5061"/>
        <w:gridCol w:w="5939"/>
      </w:tblGrid>
      <w:tr w:rsidR="0020277B">
        <w:trPr>
          <w:trHeight w:val="301"/>
        </w:trPr>
        <w:tc>
          <w:tcPr>
            <w:tcW w:w="11000" w:type="dxa"/>
            <w:gridSpan w:val="2"/>
            <w:vAlign w:val="bottom"/>
          </w:tcPr>
          <w:p w:rsidR="00935AAE" w:rsidRDefault="00935AAE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20277B" w:rsidRDefault="0011290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SEKÖ İÇİNDE BULAŞ BAZLI ÖNLEMLER</w:t>
            </w:r>
          </w:p>
          <w:p w:rsidR="00935AAE" w:rsidRDefault="00935AAE">
            <w:pPr>
              <w:jc w:val="center"/>
              <w:rPr>
                <w:b/>
              </w:rPr>
            </w:pPr>
          </w:p>
        </w:tc>
      </w:tr>
      <w:tr w:rsidR="0020277B">
        <w:trPr>
          <w:trHeight w:val="301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20277B" w:rsidRDefault="00112908">
            <w:pPr>
              <w:jc w:val="center"/>
              <w:rPr>
                <w:b/>
              </w:rPr>
            </w:pPr>
            <w:r>
              <w:rPr>
                <w:b/>
              </w:rPr>
              <w:t>DAYANAK</w:t>
            </w:r>
          </w:p>
        </w:tc>
      </w:tr>
      <w:tr w:rsidR="0020277B" w:rsidTr="00E00A50">
        <w:trPr>
          <w:trHeight w:val="691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Tıbbi Maske takmasının sağlanması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E00A50">
        <w:trPr>
          <w:trHeight w:val="715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İzole edilmesi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E00A50">
        <w:trPr>
          <w:trHeight w:val="684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Yakınlarına bilgi verilmesi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E00A50">
        <w:trPr>
          <w:trHeight w:val="708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Sağlık kuruluşuna yönlendirilmesi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E00A50">
        <w:trPr>
          <w:trHeight w:val="689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Temaslı kişilerin belirlenmesi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>
        <w:trPr>
          <w:trHeight w:val="315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>
        <w:trPr>
          <w:trHeight w:val="315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İlgilenen kişinin uygun ek KKD(Tıbbi maske, Göz koruması, Eldiven, Önlük, Elbise)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E00A50">
        <w:trPr>
          <w:trHeight w:val="784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Müdahale Sonrası KKDlerin uygun şekilde çıkarılması</w:t>
            </w:r>
          </w:p>
          <w:p w:rsidR="00E00A50" w:rsidRDefault="00E00A50">
            <w:pPr>
              <w:rPr>
                <w:color w:val="000000"/>
              </w:rPr>
            </w:pP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>
        <w:trPr>
          <w:trHeight w:val="315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Belirti gösteren kişinin vücut</w:t>
            </w:r>
            <w:r>
              <w:rPr>
                <w:color w:val="000000"/>
              </w:rPr>
              <w:br/>
              <w:t>sıvılarıyla temas eden eldivenleri ve diğer</w:t>
            </w:r>
            <w:r>
              <w:rPr>
                <w:color w:val="000000"/>
              </w:rPr>
              <w:br/>
              <w:t>tek kullanımlık eşyaları tıbbi atık olarak</w:t>
            </w:r>
            <w:r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0A417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3254" w:type="dxa"/>
        <w:tblInd w:w="-1417" w:type="dxa"/>
        <w:tblLayout w:type="fixed"/>
        <w:tblLook w:val="0000"/>
      </w:tblPr>
      <w:tblGrid>
        <w:gridCol w:w="3254"/>
      </w:tblGrid>
      <w:tr w:rsidR="000A4175" w:rsidTr="000A4175">
        <w:trPr>
          <w:trHeight w:val="29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A4175" w:rsidRDefault="000A41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4175" w:rsidTr="000A4175">
        <w:trPr>
          <w:trHeight w:val="29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A4175" w:rsidRDefault="000A417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  <w:r w:rsidRPr="00A33098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4605068" cy="5634773"/>
            <wp:effectExtent l="19050" t="0" r="5032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28"/>
                    <a:stretch/>
                  </pic:blipFill>
                  <pic:spPr bwMode="auto">
                    <a:xfrm>
                      <a:off x="0" y="0"/>
                      <a:ext cx="4605068" cy="5634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3098" w:rsidRDefault="00A33098">
      <w:pPr>
        <w:rPr>
          <w:rFonts w:ascii="Times New Roman" w:eastAsia="Times New Roman" w:hAnsi="Times New Roman" w:cs="Times New Roman"/>
        </w:rPr>
      </w:pPr>
    </w:p>
    <w:p w:rsidR="00A33098" w:rsidRDefault="00A330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NOT:  YUKARIDAKİ SEKÖ KAYITLARI OLUŞTURULARAK BOYUT 3 MB GEÇMESİ NEDENİYLE OKULDAKİ DOSYADA ARŞİVLENMEKTEDİR.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sectPr w:rsidR="0020277B" w:rsidSect="00935AAE">
      <w:headerReference w:type="default" r:id="rId7"/>
      <w:pgSz w:w="11906" w:h="16838"/>
      <w:pgMar w:top="983" w:right="1417" w:bottom="0" w:left="1417" w:header="283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71" w:rsidRDefault="00E57471">
      <w:pPr>
        <w:spacing w:line="240" w:lineRule="auto"/>
      </w:pPr>
      <w:r>
        <w:separator/>
      </w:r>
    </w:p>
  </w:endnote>
  <w:endnote w:type="continuationSeparator" w:id="1">
    <w:p w:rsidR="00E57471" w:rsidRDefault="00E57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71" w:rsidRDefault="00E57471">
      <w:pPr>
        <w:spacing w:line="240" w:lineRule="auto"/>
      </w:pPr>
      <w:r>
        <w:separator/>
      </w:r>
    </w:p>
  </w:footnote>
  <w:footnote w:type="continuationSeparator" w:id="1">
    <w:p w:rsidR="00E57471" w:rsidRDefault="00E574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B" w:rsidRDefault="0020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tbl>
    <w:tblPr>
      <w:tblStyle w:val="a2"/>
      <w:tblW w:w="1040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152"/>
      <w:gridCol w:w="5231"/>
      <w:gridCol w:w="1888"/>
      <w:gridCol w:w="1134"/>
    </w:tblGrid>
    <w:tr w:rsidR="0020277B" w:rsidTr="009A1FB5">
      <w:trPr>
        <w:trHeight w:val="233"/>
        <w:jc w:val="center"/>
      </w:trPr>
      <w:tc>
        <w:tcPr>
          <w:tcW w:w="21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color w:val="000000"/>
              <w:sz w:val="17"/>
              <w:szCs w:val="17"/>
            </w:rPr>
            <w:drawing>
              <wp:inline distT="0" distB="0" distL="0" distR="0">
                <wp:extent cx="1135707" cy="972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707" cy="97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TC.</w:t>
          </w:r>
        </w:p>
        <w:p w:rsidR="0020277B" w:rsidRDefault="000A4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TUŞBA</w:t>
          </w:r>
          <w:r w:rsidR="00112908">
            <w:rPr>
              <w:rFonts w:ascii="Times New Roman" w:eastAsia="Times New Roman" w:hAnsi="Times New Roman" w:cs="Times New Roman"/>
              <w:b/>
              <w:color w:val="000000"/>
            </w:rPr>
            <w:t xml:space="preserve">  KAYMAKAMLIĞI</w:t>
          </w:r>
        </w:p>
        <w:p w:rsidR="0020277B" w:rsidRDefault="000A4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MÜNCİ İNCİ MTAL</w:t>
          </w:r>
          <w:r w:rsidR="00112908">
            <w:rPr>
              <w:rFonts w:ascii="Times New Roman" w:eastAsia="Times New Roman" w:hAnsi="Times New Roman" w:cs="Times New Roman"/>
              <w:b/>
              <w:color w:val="000000"/>
            </w:rPr>
            <w:t xml:space="preserve"> MÜDÜRLÜĞÜ</w:t>
          </w:r>
        </w:p>
        <w:p w:rsidR="0020277B" w:rsidRDefault="00202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</w:p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STANDART ENFEKSİYON KONTROL ÖNLEMLERİ EYLEM PLANI</w:t>
          </w:r>
        </w:p>
      </w:tc>
      <w:tc>
        <w:tcPr>
          <w:tcW w:w="1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Döküman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3A44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5</w:t>
          </w:r>
        </w:p>
      </w:tc>
    </w:tr>
    <w:tr w:rsidR="0020277B" w:rsidTr="009A1FB5">
      <w:trPr>
        <w:trHeight w:val="159"/>
        <w:jc w:val="center"/>
      </w:trPr>
      <w:tc>
        <w:tcPr>
          <w:tcW w:w="21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2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Sayfa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561F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begin"/>
          </w:r>
          <w:r w:rsidR="00112908"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instrText>PAGE</w:instrText>
          </w: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separate"/>
          </w:r>
          <w:r w:rsidR="00BE682D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</w:rPr>
            <w:t>6</w:t>
          </w: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end"/>
          </w:r>
          <w:r w:rsidR="00112908"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/ </w:t>
          </w: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begin"/>
          </w:r>
          <w:r w:rsidR="00112908"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instrText>NUMPAGES</w:instrText>
          </w: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separate"/>
          </w:r>
          <w:r w:rsidR="00BE682D">
            <w:rPr>
              <w:rFonts w:ascii="Times New Roman" w:eastAsia="Times New Roman" w:hAnsi="Times New Roman" w:cs="Times New Roman"/>
              <w:b/>
              <w:noProof/>
              <w:color w:val="000000"/>
              <w:sz w:val="18"/>
              <w:szCs w:val="18"/>
            </w:rPr>
            <w:t>6</w:t>
          </w: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fldChar w:fldCharType="end"/>
          </w:r>
        </w:p>
      </w:tc>
    </w:tr>
    <w:tr w:rsidR="0020277B" w:rsidTr="009A1FB5">
      <w:trPr>
        <w:trHeight w:val="159"/>
        <w:jc w:val="center"/>
      </w:trPr>
      <w:tc>
        <w:tcPr>
          <w:tcW w:w="21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2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Revizyon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3A44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5</w:t>
          </w:r>
        </w:p>
      </w:tc>
    </w:tr>
    <w:tr w:rsidR="0020277B" w:rsidTr="009A1FB5">
      <w:trPr>
        <w:trHeight w:val="159"/>
        <w:jc w:val="center"/>
      </w:trPr>
      <w:tc>
        <w:tcPr>
          <w:tcW w:w="21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2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Revizyon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0A4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09/09/2020</w:t>
          </w:r>
        </w:p>
      </w:tc>
    </w:tr>
    <w:tr w:rsidR="0020277B" w:rsidTr="009A1FB5">
      <w:trPr>
        <w:trHeight w:val="159"/>
        <w:jc w:val="center"/>
      </w:trPr>
      <w:tc>
        <w:tcPr>
          <w:tcW w:w="21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2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Yayın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5A0F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20/07/2020</w:t>
          </w:r>
        </w:p>
      </w:tc>
    </w:tr>
    <w:tr w:rsidR="0020277B" w:rsidTr="009A1FB5">
      <w:trPr>
        <w:trHeight w:val="741"/>
        <w:jc w:val="center"/>
      </w:trPr>
      <w:tc>
        <w:tcPr>
          <w:tcW w:w="21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2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8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202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</w:p>
        <w:p w:rsidR="0020277B" w:rsidRPr="009A1FB5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Kurum Kodu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9A1FB5" w:rsidRDefault="000A4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</w:pPr>
          <w:r w:rsidRPr="009A1FB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>755756</w:t>
          </w:r>
        </w:p>
      </w:tc>
    </w:tr>
  </w:tbl>
  <w:p w:rsidR="0020277B" w:rsidRDefault="0020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20277B" w:rsidRDefault="0020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77B"/>
    <w:rsid w:val="000659D9"/>
    <w:rsid w:val="000A4175"/>
    <w:rsid w:val="000B43A1"/>
    <w:rsid w:val="000D6E9F"/>
    <w:rsid w:val="00112908"/>
    <w:rsid w:val="001C669C"/>
    <w:rsid w:val="0020277B"/>
    <w:rsid w:val="00292ADD"/>
    <w:rsid w:val="003A4497"/>
    <w:rsid w:val="00561F75"/>
    <w:rsid w:val="005A0291"/>
    <w:rsid w:val="005A0F76"/>
    <w:rsid w:val="00705E98"/>
    <w:rsid w:val="00890220"/>
    <w:rsid w:val="008A7A3B"/>
    <w:rsid w:val="00935AAE"/>
    <w:rsid w:val="009902A1"/>
    <w:rsid w:val="009A1FB5"/>
    <w:rsid w:val="009B1791"/>
    <w:rsid w:val="00A1566A"/>
    <w:rsid w:val="00A33098"/>
    <w:rsid w:val="00A417B8"/>
    <w:rsid w:val="00B0535A"/>
    <w:rsid w:val="00BE682D"/>
    <w:rsid w:val="00BF2233"/>
    <w:rsid w:val="00D23F1D"/>
    <w:rsid w:val="00D67F78"/>
    <w:rsid w:val="00DD7471"/>
    <w:rsid w:val="00E00A50"/>
    <w:rsid w:val="00E552B7"/>
    <w:rsid w:val="00E57471"/>
    <w:rsid w:val="00EB1694"/>
    <w:rsid w:val="00F3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33"/>
  </w:style>
  <w:style w:type="paragraph" w:styleId="Balk1">
    <w:name w:val="heading 1"/>
    <w:basedOn w:val="Normal"/>
    <w:next w:val="Normal"/>
    <w:uiPriority w:val="9"/>
    <w:qFormat/>
    <w:rsid w:val="00BF2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BF2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BF2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BF2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BF223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BF2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F2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BF223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BF22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23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223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2233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2">
    <w:basedOn w:val="TableNormal"/>
    <w:rsid w:val="00BF22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4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1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A417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4175"/>
  </w:style>
  <w:style w:type="paragraph" w:styleId="Altbilgi">
    <w:name w:val="footer"/>
    <w:basedOn w:val="Normal"/>
    <w:link w:val="AltbilgiChar"/>
    <w:uiPriority w:val="99"/>
    <w:semiHidden/>
    <w:unhideWhenUsed/>
    <w:rsid w:val="000A417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20</cp:revision>
  <cp:lastPrinted>2020-09-15T06:47:00Z</cp:lastPrinted>
  <dcterms:created xsi:type="dcterms:W3CDTF">2020-08-30T22:02:00Z</dcterms:created>
  <dcterms:modified xsi:type="dcterms:W3CDTF">2020-09-15T06:47:00Z</dcterms:modified>
</cp:coreProperties>
</file>